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276" w:before="0" w:after="198"/>
        <w:jc w:val="center"/>
        <w:rPr>
          <w:rFonts w:ascii="Arial" w:hAnsi="Arial"/>
          <w:sz w:val="24"/>
          <w:szCs w:val="24"/>
        </w:rPr>
      </w:pPr>
      <w:bookmarkStart w:id="0" w:name="__DdeLink__52_3733516987"/>
      <w:bookmarkEnd w:id="0"/>
      <w:r>
        <w:rPr>
          <w:rFonts w:ascii="Arial" w:hAnsi="Arial"/>
          <w:b/>
          <w:bCs/>
          <w:sz w:val="24"/>
          <w:szCs w:val="24"/>
        </w:rPr>
        <w:t xml:space="preserve">Klauzula informacyjna </w:t>
      </w:r>
    </w:p>
    <w:p>
      <w:pPr>
        <w:pStyle w:val="Normal"/>
        <w:numPr>
          <w:ilvl w:val="0"/>
          <w:numId w:val="0"/>
        </w:numPr>
        <w:bidi w:val="0"/>
        <w:spacing w:lineRule="auto" w:line="360" w:before="240" w:after="0"/>
        <w:jc w:val="both"/>
        <w:outlineLvl w:val="0"/>
        <w:rPr/>
      </w:pPr>
      <w:bookmarkStart w:id="1" w:name="__DdeLink__824_2721608957"/>
      <w:bookmarkEnd w:id="1"/>
      <w:r>
        <w:rPr>
          <w:rFonts w:eastAsia="Times New Roman" w:cs="Arial" w:ascii="Arial" w:hAnsi="Arial"/>
          <w:sz w:val="24"/>
          <w:szCs w:val="24"/>
        </w:rPr>
        <w:t>Zgodnie z art. 13 Rozporządzenia Europejskiego i Rady (UE02016/679 z dnia 27 kwietnia 2016 r. w sprawie ochrony osób fizycznych w związku z przetwarzaniem danych osobowych i w sprawie swobodnego przepływu takich danych oraz uchylenia dyrektywy 95/46/WE (4.5.2019 L. 119/38 Dziennik Urzędowy Unii Europejskiej PL) informuje:</w:t>
        <w:br/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5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eastAsia="pl-PL"/>
        </w:rPr>
        <w:t>Administratorem Pani/Pana danych osobowych jest Środowiskowy Dom Samopomocy w Piotrkowie Trybunalskim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5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eastAsia="pl-PL"/>
        </w:rPr>
        <w:t>We wszystkich sprawach związanych z przetwarzaniem przez Środowiskowy Dom Samopomocy w Piotrkowie Trybunalskim danych osobowych można się kontaktować z Inspektorem Danych Osobowych za pomocą poczty elektronicznej pod adresem:</w:t>
      </w:r>
    </w:p>
    <w:p>
      <w:pPr>
        <w:pStyle w:val="Normal"/>
        <w:suppressAutoHyphens w:val="false"/>
        <w:spacing w:lineRule="auto" w:line="360" w:before="0" w:after="150"/>
        <w:ind w:left="720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eastAsia="pl-PL"/>
        </w:rPr>
        <w:t>sds@sds.piotrkow.pl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50"/>
        <w:contextualSpacing/>
        <w:jc w:val="both"/>
        <w:rPr/>
      </w:pPr>
      <w:r>
        <w:rPr>
          <w:rFonts w:cs="Times New Roman" w:ascii="Arial" w:hAnsi="Arial"/>
          <w:sz w:val="24"/>
          <w:szCs w:val="24"/>
          <w:lang w:eastAsia="pl-PL"/>
        </w:rPr>
        <w:t xml:space="preserve">Pani/Pana dane osobowe przetwarzane będą na podstawie art. 6 ust. 1 lit. c RODO w celu </w:t>
      </w:r>
      <w:r>
        <w:rPr>
          <w:rFonts w:eastAsia="Calibri" w:cs="Times New Roman" w:ascii="Arial" w:hAnsi="Arial"/>
          <w:sz w:val="24"/>
          <w:szCs w:val="24"/>
          <w:lang w:eastAsia="en-US"/>
        </w:rPr>
        <w:t>związanym z postępowaniem</w:t>
      </w:r>
      <w:r>
        <w:rPr>
          <w:rFonts w:eastAsia="Calibri" w:cs="Times New Roman" w:ascii="Arial" w:hAnsi="Arial"/>
          <w:b/>
          <w:bCs/>
          <w:sz w:val="24"/>
          <w:szCs w:val="24"/>
          <w:lang w:eastAsia="en-US"/>
        </w:rPr>
        <w:t xml:space="preserve"> </w:t>
      </w:r>
      <w:r>
        <w:rPr>
          <w:rFonts w:eastAsia="Calibri" w:cs="Times New Roman" w:ascii="Arial" w:hAnsi="Arial"/>
          <w:b w:val="false"/>
          <w:bCs w:val="false"/>
          <w:sz w:val="24"/>
          <w:szCs w:val="24"/>
          <w:lang w:eastAsia="en-US"/>
        </w:rPr>
        <w:t xml:space="preserve">o udzielenie zamówienia publicznego na </w:t>
      </w:r>
      <w:bookmarkStart w:id="2" w:name="_GoBack"/>
      <w:r>
        <w:rPr>
          <w:rFonts w:cs="Times New Roman" w:ascii="Arial" w:hAnsi="Arial"/>
          <w:b w:val="false"/>
          <w:bCs w:val="false"/>
          <w:sz w:val="24"/>
          <w:szCs w:val="24"/>
        </w:rPr>
        <w:t>wykonanie usługi przygotowania obiadów-zup dla podopiecznych Środowiskowego Domu Samopomocy w Piotrkowie Trybunalskim</w:t>
      </w:r>
      <w:bookmarkEnd w:id="2"/>
      <w:r>
        <w:rPr>
          <w:rFonts w:cs="Times New Roman" w:ascii="Arial" w:hAnsi="Arial"/>
          <w:b w:val="false"/>
          <w:bCs w:val="false"/>
          <w:sz w:val="24"/>
          <w:szCs w:val="24"/>
        </w:rPr>
        <w:t>.</w:t>
      </w: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  <w:lang w:eastAsia="pl-PL"/>
        </w:rPr>
        <w:t xml:space="preserve">Odbiorcami Pani/Pana danych osobowych będą osoby lub podmioty, którym udostępniona zostanie dokumentacja postępowania.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>Pani/Pana dane osobowe będą przechowywane przez okres 4 lat od dnia zakończenia postępowania o udzielenie zamówienia.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 xml:space="preserve">Obowiązek podania przez Panią/Pana danych osobowych bezpośrednio Pani/Pana dotyczących jest wymogiem ustawowym.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5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>Posiada Pani/Pan: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>na podstawie art. 15 RODO prawo dostępu do danych osobowych Pani/Pana dotyczących;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 xml:space="preserve">na podstawie art. 16 RODO prawo do sprostowania Pani/Pana danych osobowych </w:t>
      </w:r>
      <w:r>
        <w:rPr>
          <w:rFonts w:cs="Times New Roman" w:ascii="Arial" w:hAnsi="Arial"/>
          <w:sz w:val="24"/>
          <w:szCs w:val="24"/>
          <w:vertAlign w:val="superscript"/>
          <w:lang w:eastAsia="pl-PL"/>
        </w:rPr>
        <w:t>*</w:t>
      </w:r>
      <w:r>
        <w:rPr>
          <w:rFonts w:cs="Times New Roman" w:ascii="Arial" w:hAnsi="Arial"/>
          <w:sz w:val="24"/>
          <w:szCs w:val="24"/>
          <w:lang w:eastAsia="pl-PL"/>
        </w:rPr>
        <w:t>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>Nie przysługuje Pani/Panu: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>w związku z art. 17 ust. 3 lit. b, d lub e RODO prawo do usunięcia danych osobowych;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>prawo do przenoszenia danych osobowych, o którym mowa w art. 20 RODO;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 w:before="0" w:after="15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cs="Times New Roman" w:ascii="Arial" w:hAnsi="Arial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>
      <w:pPr>
        <w:pStyle w:val="Normal"/>
        <w:spacing w:lineRule="auto" w:line="240" w:before="0" w:after="150"/>
        <w:ind w:left="360" w:hanging="0"/>
        <w:jc w:val="both"/>
        <w:rPr>
          <w:rFonts w:ascii="Arial" w:hAnsi="Arial" w:cs="Arial"/>
          <w:i/>
          <w:i/>
          <w:sz w:val="24"/>
          <w:szCs w:val="24"/>
          <w:lang w:eastAsia="pl-PL"/>
        </w:rPr>
      </w:pPr>
      <w:r>
        <w:rPr>
          <w:rFonts w:cs="Arial" w:ascii="Arial" w:hAnsi="Arial"/>
          <w:i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ind w:left="426" w:hanging="0"/>
        <w:contextualSpacing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  <w:vertAlign w:val="superscript"/>
        </w:rPr>
        <w:t>*</w:t>
      </w:r>
      <w:r>
        <w:rPr>
          <w:rFonts w:cs="Arial" w:ascii="Arial" w:hAnsi="Arial"/>
          <w:b/>
          <w:i w:val="false"/>
          <w:iCs w:val="false"/>
          <w:sz w:val="24"/>
          <w:szCs w:val="24"/>
          <w:vertAlign w:val="superscript"/>
        </w:rPr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>Wyjaśnienie: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 w:val="false"/>
          <w:iCs w:val="false"/>
          <w:sz w:val="24"/>
          <w:szCs w:val="24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lineRule="auto" w:line="240" w:before="0" w:after="0"/>
        <w:contextualSpacing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ListParagraph"/>
        <w:spacing w:lineRule="auto" w:line="240" w:before="0" w:after="0"/>
        <w:ind w:left="360" w:hanging="0"/>
        <w:contextualSpacing/>
        <w:jc w:val="left"/>
        <w:rPr>
          <w:rFonts w:ascii="Arial" w:hAnsi="Arial" w:cs="Arial"/>
          <w:i/>
          <w:i/>
          <w:sz w:val="18"/>
          <w:szCs w:val="18"/>
          <w:lang w:eastAsia="pl-PL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vertAlign w:val="superscript"/>
        </w:rPr>
        <w:t xml:space="preserve">** </w:t>
      </w:r>
      <w:r>
        <w:rPr>
          <w:rFonts w:cs="Arial" w:ascii="Arial" w:hAnsi="Arial"/>
          <w:b/>
          <w:i w:val="false"/>
          <w:iCs w:val="false"/>
          <w:sz w:val="24"/>
          <w:szCs w:val="24"/>
        </w:rPr>
        <w:t>Wyjaśnienie:</w:t>
      </w:r>
      <w:r>
        <w:rPr>
          <w:rFonts w:cs="Arial" w:ascii="Arial" w:hAnsi="Arial"/>
          <w:i w:val="false"/>
          <w:iCs w:val="false"/>
          <w:sz w:val="24"/>
          <w:szCs w:val="24"/>
        </w:rPr>
        <w:t xml:space="preserve"> prawo do ograniczenia przetwarzania nie ma zastosowania w odniesieniu do </w:t>
      </w:r>
      <w:r>
        <w:rPr>
          <w:rFonts w:cs="Arial" w:ascii="Arial" w:hAnsi="Arial"/>
          <w:i w:val="false"/>
          <w:iCs w:val="false"/>
          <w:sz w:val="24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>
      <w:pPr>
        <w:pStyle w:val="Default"/>
        <w:spacing w:lineRule="auto" w:line="276" w:before="0" w:after="198"/>
        <w:jc w:val="both"/>
        <w:rPr>
          <w:rFonts w:ascii="Arial" w:hAnsi="Arial"/>
          <w:i w:val="false"/>
          <w:i w:val="false"/>
          <w:iCs w:val="false"/>
          <w:color w:val="00000A"/>
          <w:sz w:val="24"/>
          <w:szCs w:val="24"/>
        </w:rPr>
      </w:pPr>
      <w:r>
        <w:rPr>
          <w:rFonts w:ascii="Arial" w:hAnsi="Arial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2a5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rsid w:val="00282a5b"/>
    <w:rPr>
      <w:rFonts w:ascii="Times New Roman" w:hAnsi="Times New Roman" w:cs="Times New Roman"/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rsid w:val="00bb6446"/>
    <w:pPr>
      <w:spacing w:lineRule="auto" w:line="288" w:before="0" w:after="140"/>
    </w:pPr>
    <w:rPr/>
  </w:style>
  <w:style w:type="paragraph" w:styleId="Lista">
    <w:name w:val="List"/>
    <w:basedOn w:val="Tretekstu"/>
    <w:rsid w:val="00bb6446"/>
    <w:pPr/>
    <w:rPr>
      <w:rFonts w:ascii="Times New Roman" w:hAnsi="Times New Roman"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bb6446"/>
    <w:pPr>
      <w:suppressLineNumbers/>
    </w:pPr>
    <w:rPr>
      <w:rFonts w:ascii="Times New Roman" w:hAnsi="Times New Roman"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bb6446"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ygnatura">
    <w:name w:val="Signature"/>
    <w:basedOn w:val="Normal"/>
    <w:rsid w:val="00bb6446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20914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282a5b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LibreOffice/6.3.0.4$Windows_X86_64 LibreOffice_project/057fc023c990d676a43019934386b85b21a9ee99</Application>
  <Pages>2</Pages>
  <Words>411</Words>
  <Characters>2537</Characters>
  <CharactersWithSpaces>2920</CharactersWithSpaces>
  <Paragraphs>20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2018-06-08T15:16:00Z</dcterms:created>
  <dc:creator>Anna</dc:creator>
  <dc:description/>
  <dc:language>pl-PL</dc:language>
  <cp:lastModifiedBy/>
  <cp:lastPrinted>2022-12-07T12:45:36Z</cp:lastPrinted>
  <dcterms:modified xsi:type="dcterms:W3CDTF">2022-12-07T12:45:50Z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